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FBC01" w14:textId="77777777" w:rsidR="00E74B24" w:rsidRPr="007125A5" w:rsidRDefault="00A407DC" w:rsidP="00E74B24">
      <w:pPr>
        <w:rPr>
          <w:rFonts w:ascii="Arial Black" w:hAnsi="Arial Black"/>
          <w:b/>
          <w:sz w:val="28"/>
          <w:szCs w:val="28"/>
        </w:rPr>
      </w:pPr>
      <w:r w:rsidRPr="007125A5">
        <w:rPr>
          <w:rFonts w:ascii="Arial Black" w:hAnsi="Arial Black"/>
          <w:b/>
          <w:sz w:val="28"/>
          <w:szCs w:val="28"/>
        </w:rPr>
        <w:t xml:space="preserve">Guidance concerning </w:t>
      </w:r>
      <w:r w:rsidR="00B36C3C" w:rsidRPr="007125A5">
        <w:rPr>
          <w:rFonts w:ascii="Arial Black" w:hAnsi="Arial Black"/>
          <w:b/>
          <w:sz w:val="28"/>
          <w:szCs w:val="28"/>
        </w:rPr>
        <w:t>Taxicabs</w:t>
      </w:r>
      <w:r w:rsidR="00E74B24" w:rsidRPr="007125A5">
        <w:rPr>
          <w:rFonts w:ascii="Arial Black" w:hAnsi="Arial Black"/>
          <w:b/>
          <w:sz w:val="28"/>
          <w:szCs w:val="28"/>
        </w:rPr>
        <w:t xml:space="preserve"> </w:t>
      </w:r>
    </w:p>
    <w:p w14:paraId="63FC34E6" w14:textId="77777777" w:rsidR="00E74B24" w:rsidRPr="007125A5" w:rsidRDefault="00E74B24" w:rsidP="00E74B24">
      <w:pPr>
        <w:rPr>
          <w:rFonts w:ascii="Arial Black" w:hAnsi="Arial Black"/>
          <w:sz w:val="28"/>
          <w:szCs w:val="28"/>
        </w:rPr>
      </w:pPr>
      <w:r w:rsidRPr="007125A5">
        <w:rPr>
          <w:rFonts w:ascii="Arial Black" w:hAnsi="Arial Black"/>
          <w:sz w:val="28"/>
          <w:szCs w:val="28"/>
        </w:rPr>
        <w:t>This information is provided by Advocates for Service animal Partners. It is intended as informal guidance only and should not be construed as legal advice. For more information, you may contact</w:t>
      </w:r>
    </w:p>
    <w:p w14:paraId="5D8640C8" w14:textId="77777777" w:rsidR="00E74B24" w:rsidRPr="007125A5" w:rsidRDefault="00E74B24" w:rsidP="00E74B24">
      <w:pPr>
        <w:rPr>
          <w:rFonts w:ascii="Arial Black" w:hAnsi="Arial Black"/>
          <w:sz w:val="28"/>
          <w:szCs w:val="28"/>
        </w:rPr>
      </w:pPr>
    </w:p>
    <w:p w14:paraId="027021B6" w14:textId="77777777" w:rsidR="00E74B24" w:rsidRPr="007125A5" w:rsidRDefault="00E74B24" w:rsidP="00E74B24">
      <w:pPr>
        <w:jc w:val="center"/>
        <w:rPr>
          <w:rFonts w:ascii="Arial Black" w:hAnsi="Arial Black"/>
          <w:sz w:val="28"/>
          <w:szCs w:val="28"/>
        </w:rPr>
      </w:pPr>
      <w:bookmarkStart w:id="0" w:name="OLE_LINK5"/>
      <w:bookmarkStart w:id="1" w:name="OLE_LINK6"/>
      <w:r w:rsidRPr="007125A5">
        <w:rPr>
          <w:rFonts w:ascii="Arial Black" w:hAnsi="Arial Black"/>
          <w:sz w:val="28"/>
          <w:szCs w:val="28"/>
        </w:rPr>
        <w:t>Advocates for Service animal Partners (ASAP)</w:t>
      </w:r>
    </w:p>
    <w:p w14:paraId="22C9E98F" w14:textId="77777777" w:rsidR="00E74B24" w:rsidRPr="007125A5" w:rsidRDefault="00E74B24" w:rsidP="00E74B24">
      <w:pPr>
        <w:jc w:val="center"/>
        <w:rPr>
          <w:rFonts w:ascii="Arial Black" w:hAnsi="Arial Black"/>
          <w:sz w:val="28"/>
          <w:szCs w:val="28"/>
        </w:rPr>
      </w:pPr>
      <w:r w:rsidRPr="007125A5">
        <w:rPr>
          <w:rFonts w:ascii="Arial Black" w:hAnsi="Arial Black"/>
          <w:sz w:val="28"/>
          <w:szCs w:val="28"/>
        </w:rPr>
        <w:t>(813) 626-2789</w:t>
      </w:r>
    </w:p>
    <w:p w14:paraId="3711CD66" w14:textId="77777777" w:rsidR="00E74B24" w:rsidRPr="007125A5" w:rsidRDefault="00611E95" w:rsidP="00E74B24">
      <w:pPr>
        <w:jc w:val="center"/>
        <w:rPr>
          <w:rFonts w:ascii="Arial Black" w:hAnsi="Arial Black"/>
          <w:sz w:val="28"/>
          <w:szCs w:val="28"/>
        </w:rPr>
      </w:pPr>
      <w:hyperlink r:id="rId6" w:history="1">
        <w:r w:rsidR="00E74B24" w:rsidRPr="007125A5">
          <w:rPr>
            <w:rStyle w:val="Hyperlink"/>
            <w:rFonts w:ascii="Arial Black" w:hAnsi="Arial Black"/>
            <w:sz w:val="28"/>
            <w:szCs w:val="28"/>
          </w:rPr>
          <w:t>Advocacy411@gmail.com</w:t>
        </w:r>
      </w:hyperlink>
      <w:bookmarkEnd w:id="0"/>
      <w:bookmarkEnd w:id="1"/>
    </w:p>
    <w:p w14:paraId="4101803F" w14:textId="77777777" w:rsidR="003C0B6F" w:rsidRPr="007125A5" w:rsidRDefault="003C0B6F">
      <w:pPr>
        <w:rPr>
          <w:rFonts w:ascii="Arial Black" w:hAnsi="Arial Black"/>
          <w:b/>
          <w:sz w:val="28"/>
          <w:szCs w:val="28"/>
        </w:rPr>
      </w:pPr>
    </w:p>
    <w:p w14:paraId="71A1C195" w14:textId="77777777" w:rsidR="004377D5" w:rsidRPr="007125A5" w:rsidRDefault="00A407DC" w:rsidP="00E67373">
      <w:pPr>
        <w:rPr>
          <w:rFonts w:ascii="Arial Black" w:hAnsi="Arial Black"/>
          <w:sz w:val="28"/>
          <w:szCs w:val="28"/>
        </w:rPr>
      </w:pPr>
      <w:r w:rsidRPr="007125A5">
        <w:rPr>
          <w:rFonts w:ascii="Arial Black" w:hAnsi="Arial Black"/>
          <w:sz w:val="28"/>
          <w:szCs w:val="28"/>
        </w:rPr>
        <w:tab/>
      </w:r>
      <w:r w:rsidR="004377D5" w:rsidRPr="007125A5">
        <w:rPr>
          <w:rFonts w:ascii="Arial Black" w:hAnsi="Arial Black"/>
          <w:sz w:val="28"/>
          <w:szCs w:val="28"/>
        </w:rPr>
        <w:t xml:space="preserve">This information concerns the protections afforded to individuals accompanied by service animals under Federal law. Most states have statutes that offer greater protections, including criminal remedies for violations. Please consult </w:t>
      </w:r>
      <w:r w:rsidR="00E74B24" w:rsidRPr="007125A5">
        <w:rPr>
          <w:rFonts w:ascii="Arial Black" w:hAnsi="Arial Black"/>
          <w:sz w:val="28"/>
          <w:szCs w:val="28"/>
        </w:rPr>
        <w:t xml:space="preserve">your particular state statutes </w:t>
      </w:r>
      <w:r w:rsidR="004377D5" w:rsidRPr="007125A5">
        <w:rPr>
          <w:rFonts w:ascii="Arial Black" w:hAnsi="Arial Black"/>
          <w:sz w:val="28"/>
          <w:szCs w:val="28"/>
        </w:rPr>
        <w:t>for more information about the state laws that may apply in a specific geographic area.</w:t>
      </w:r>
    </w:p>
    <w:p w14:paraId="658C6305" w14:textId="77777777" w:rsidR="004377D5" w:rsidRPr="007125A5" w:rsidRDefault="004377D5" w:rsidP="00E67373">
      <w:pPr>
        <w:rPr>
          <w:rFonts w:ascii="Arial Black" w:hAnsi="Arial Black"/>
          <w:sz w:val="28"/>
          <w:szCs w:val="28"/>
        </w:rPr>
      </w:pPr>
      <w:r w:rsidRPr="007125A5">
        <w:rPr>
          <w:rFonts w:ascii="Arial Black" w:hAnsi="Arial Black"/>
          <w:sz w:val="28"/>
          <w:szCs w:val="28"/>
        </w:rPr>
        <w:t xml:space="preserve"> </w:t>
      </w:r>
    </w:p>
    <w:p w14:paraId="55BF9440" w14:textId="10A37A01" w:rsidR="00E67373" w:rsidRPr="007125A5" w:rsidRDefault="007E3C1E" w:rsidP="00612B1C">
      <w:pPr>
        <w:pStyle w:val="Default"/>
        <w:rPr>
          <w:rFonts w:ascii="Arial Black" w:hAnsi="Arial Black"/>
          <w:sz w:val="28"/>
          <w:szCs w:val="28"/>
        </w:rPr>
      </w:pPr>
      <w:r w:rsidRPr="007125A5">
        <w:rPr>
          <w:rFonts w:ascii="Arial Black" w:hAnsi="Arial Black"/>
          <w:sz w:val="28"/>
          <w:szCs w:val="28"/>
        </w:rPr>
        <w:t xml:space="preserve">The Americans with Disabilities Act (ADA) considers </w:t>
      </w:r>
      <w:r w:rsidR="00B36C3C" w:rsidRPr="007125A5">
        <w:rPr>
          <w:rFonts w:ascii="Arial Black" w:hAnsi="Arial Black"/>
          <w:sz w:val="28"/>
          <w:szCs w:val="28"/>
        </w:rPr>
        <w:t xml:space="preserve">taxicabs and other demand responsive systems </w:t>
      </w:r>
      <w:r w:rsidRPr="007125A5">
        <w:rPr>
          <w:rFonts w:ascii="Arial Black" w:hAnsi="Arial Black"/>
          <w:sz w:val="28"/>
          <w:szCs w:val="28"/>
        </w:rPr>
        <w:t>a place of public accommodation (42 USC 12181(</w:t>
      </w:r>
      <w:r w:rsidR="00B36C3C" w:rsidRPr="007125A5">
        <w:rPr>
          <w:rFonts w:ascii="Arial Black" w:hAnsi="Arial Black"/>
          <w:sz w:val="28"/>
          <w:szCs w:val="28"/>
        </w:rPr>
        <w:t>3</w:t>
      </w:r>
      <w:r w:rsidRPr="007125A5">
        <w:rPr>
          <w:rFonts w:ascii="Arial Black" w:hAnsi="Arial Black"/>
          <w:sz w:val="28"/>
          <w:szCs w:val="28"/>
        </w:rPr>
        <w:t>)</w:t>
      </w:r>
      <w:r w:rsidR="00B36C3C" w:rsidRPr="007125A5">
        <w:rPr>
          <w:rFonts w:ascii="Arial Black" w:hAnsi="Arial Black"/>
          <w:sz w:val="28"/>
          <w:szCs w:val="28"/>
        </w:rPr>
        <w:t>)</w:t>
      </w:r>
      <w:r w:rsidRPr="007125A5">
        <w:rPr>
          <w:rFonts w:ascii="Arial Black" w:hAnsi="Arial Black"/>
          <w:sz w:val="28"/>
          <w:szCs w:val="28"/>
        </w:rPr>
        <w:t xml:space="preserve">. </w:t>
      </w:r>
      <w:r w:rsidR="00B36C3C" w:rsidRPr="007125A5">
        <w:rPr>
          <w:rFonts w:ascii="Arial Black" w:hAnsi="Arial Black"/>
          <w:sz w:val="28"/>
          <w:szCs w:val="28"/>
        </w:rPr>
        <w:t xml:space="preserve">Taxicabs </w:t>
      </w:r>
      <w:r w:rsidRPr="007125A5">
        <w:rPr>
          <w:rFonts w:ascii="Arial Black" w:hAnsi="Arial Black"/>
          <w:sz w:val="28"/>
          <w:szCs w:val="28"/>
        </w:rPr>
        <w:t xml:space="preserve">may not </w:t>
      </w:r>
      <w:r w:rsidR="00624AA1" w:rsidRPr="007125A5">
        <w:rPr>
          <w:rFonts w:ascii="Arial Black" w:hAnsi="Arial Black"/>
          <w:sz w:val="28"/>
          <w:szCs w:val="28"/>
        </w:rPr>
        <w:t>require documentation for the service animal (28 CFR Section 36.302(c)(6)</w:t>
      </w:r>
      <w:r w:rsidR="00FE0C93" w:rsidRPr="007125A5">
        <w:rPr>
          <w:rFonts w:ascii="Arial Black" w:hAnsi="Arial Black"/>
          <w:sz w:val="28"/>
          <w:szCs w:val="28"/>
        </w:rPr>
        <w:t>)</w:t>
      </w:r>
      <w:r w:rsidR="00624AA1" w:rsidRPr="007125A5">
        <w:rPr>
          <w:rFonts w:ascii="Arial Black" w:hAnsi="Arial Black"/>
          <w:sz w:val="28"/>
          <w:szCs w:val="28"/>
        </w:rPr>
        <w:t xml:space="preserve"> or </w:t>
      </w:r>
      <w:r w:rsidRPr="007125A5">
        <w:rPr>
          <w:rFonts w:ascii="Arial Black" w:hAnsi="Arial Black"/>
          <w:sz w:val="28"/>
          <w:szCs w:val="28"/>
        </w:rPr>
        <w:t xml:space="preserve">charge pet deposits </w:t>
      </w:r>
      <w:r w:rsidR="00483DCD" w:rsidRPr="007125A5">
        <w:rPr>
          <w:rFonts w:ascii="Arial Black" w:hAnsi="Arial Black"/>
          <w:sz w:val="28"/>
          <w:szCs w:val="28"/>
        </w:rPr>
        <w:t xml:space="preserve">or other fees because of the presence of the service animal, </w:t>
      </w:r>
      <w:r w:rsidRPr="007125A5">
        <w:rPr>
          <w:rFonts w:ascii="Arial Black" w:hAnsi="Arial Black"/>
          <w:sz w:val="28"/>
          <w:szCs w:val="28"/>
        </w:rPr>
        <w:t xml:space="preserve">but may charge the individual for any damage caused by a service </w:t>
      </w:r>
      <w:r w:rsidRPr="007125A5">
        <w:rPr>
          <w:rFonts w:ascii="Arial Black" w:hAnsi="Arial Black"/>
          <w:sz w:val="28"/>
          <w:szCs w:val="28"/>
        </w:rPr>
        <w:lastRenderedPageBreak/>
        <w:t>animal if it is their policy to charge other guests for damages they cause</w:t>
      </w:r>
      <w:r w:rsidR="00624AA1" w:rsidRPr="007125A5">
        <w:rPr>
          <w:rFonts w:ascii="Arial Black" w:hAnsi="Arial Black"/>
          <w:sz w:val="28"/>
          <w:szCs w:val="28"/>
        </w:rPr>
        <w:t xml:space="preserve"> (28 CFR Section 36.302(c)(8)</w:t>
      </w:r>
      <w:r w:rsidR="00FE0C93" w:rsidRPr="007125A5">
        <w:rPr>
          <w:rFonts w:ascii="Arial Black" w:hAnsi="Arial Black"/>
          <w:sz w:val="28"/>
          <w:szCs w:val="28"/>
        </w:rPr>
        <w:t>)</w:t>
      </w:r>
      <w:r w:rsidRPr="007125A5">
        <w:rPr>
          <w:rFonts w:ascii="Arial Black" w:hAnsi="Arial Black"/>
          <w:sz w:val="28"/>
          <w:szCs w:val="28"/>
        </w:rPr>
        <w:t xml:space="preserve">. </w:t>
      </w:r>
      <w:r w:rsidR="00F543CF" w:rsidRPr="007125A5">
        <w:rPr>
          <w:rFonts w:ascii="Arial Black" w:hAnsi="Arial Black"/>
          <w:sz w:val="28"/>
          <w:szCs w:val="28"/>
        </w:rPr>
        <w:t>A</w:t>
      </w:r>
      <w:r w:rsidR="00483DCD" w:rsidRPr="007125A5">
        <w:rPr>
          <w:rFonts w:ascii="Arial Black" w:hAnsi="Arial Black"/>
          <w:sz w:val="28"/>
          <w:szCs w:val="28"/>
        </w:rPr>
        <w:t xml:space="preserve">n individual accompanied by a service animal </w:t>
      </w:r>
      <w:r w:rsidR="00F543CF" w:rsidRPr="007125A5">
        <w:rPr>
          <w:rFonts w:ascii="Arial Black" w:hAnsi="Arial Black"/>
          <w:sz w:val="28"/>
          <w:szCs w:val="28"/>
        </w:rPr>
        <w:t xml:space="preserve">may not be </w:t>
      </w:r>
      <w:r w:rsidR="00B36C3C" w:rsidRPr="007125A5">
        <w:rPr>
          <w:rFonts w:ascii="Arial Black" w:hAnsi="Arial Black"/>
          <w:sz w:val="28"/>
          <w:szCs w:val="28"/>
        </w:rPr>
        <w:t xml:space="preserve">denied access to a taxicab (42 USC </w:t>
      </w:r>
      <w:bookmarkStart w:id="2" w:name="OLE_LINK51"/>
      <w:bookmarkStart w:id="3" w:name="OLE_LINK50"/>
      <w:r w:rsidR="00B36C3C" w:rsidRPr="007125A5">
        <w:rPr>
          <w:rFonts w:ascii="Arial Black" w:hAnsi="Arial Black"/>
          <w:sz w:val="28"/>
          <w:szCs w:val="28"/>
        </w:rPr>
        <w:t>12182</w:t>
      </w:r>
      <w:bookmarkEnd w:id="2"/>
      <w:bookmarkEnd w:id="3"/>
      <w:r w:rsidR="00B36C3C" w:rsidRPr="007125A5">
        <w:rPr>
          <w:rFonts w:ascii="Arial Black" w:hAnsi="Arial Black"/>
          <w:sz w:val="28"/>
          <w:szCs w:val="28"/>
        </w:rPr>
        <w:t>(b)(1)(A)(</w:t>
      </w:r>
      <w:proofErr w:type="spellStart"/>
      <w:r w:rsidR="00B36C3C" w:rsidRPr="007125A5">
        <w:rPr>
          <w:rFonts w:ascii="Arial Black" w:hAnsi="Arial Black"/>
          <w:sz w:val="28"/>
          <w:szCs w:val="28"/>
        </w:rPr>
        <w:t>i</w:t>
      </w:r>
      <w:proofErr w:type="spellEnd"/>
      <w:r w:rsidR="00B36C3C" w:rsidRPr="007125A5">
        <w:rPr>
          <w:rFonts w:ascii="Arial Black" w:hAnsi="Arial Black"/>
          <w:sz w:val="28"/>
          <w:szCs w:val="28"/>
        </w:rPr>
        <w:t>)) or be subjected to any other administrative standard, criteria, or method that has the effect of discriminating against an individual with a disability, such as flagging the individual’s profile to indicate the presence of a service animal or allowing a driver the choice to accept or deny a patron based upon the presence of the service animal (42 USC 12182(D))</w:t>
      </w:r>
      <w:r w:rsidR="00C113C4" w:rsidRPr="007125A5">
        <w:rPr>
          <w:rFonts w:ascii="Arial Black" w:hAnsi="Arial Black"/>
          <w:sz w:val="28"/>
          <w:szCs w:val="28"/>
        </w:rPr>
        <w:t xml:space="preserve">. Allergies and fear of animals are generally not sufficient reasons to deny access to an individual with a disability accompanied by a service animal. </w:t>
      </w:r>
      <w:r w:rsidR="00483DCD" w:rsidRPr="007125A5">
        <w:rPr>
          <w:rFonts w:ascii="Arial Black" w:hAnsi="Arial Black"/>
          <w:sz w:val="28"/>
          <w:szCs w:val="28"/>
        </w:rPr>
        <w:t>The dog must be kept under the handler’s direct control and must be kept on a leash or tether, unless doing so would interfere with the tasks or work the animal was trained to perform</w:t>
      </w:r>
      <w:r w:rsidR="00624AA1" w:rsidRPr="007125A5">
        <w:rPr>
          <w:rFonts w:ascii="Arial Black" w:hAnsi="Arial Black"/>
          <w:sz w:val="28"/>
          <w:szCs w:val="28"/>
        </w:rPr>
        <w:t xml:space="preserve"> (28 CFR Section 36.302(c)(4)</w:t>
      </w:r>
      <w:r w:rsidR="00FE0C93" w:rsidRPr="007125A5">
        <w:rPr>
          <w:rFonts w:ascii="Arial Black" w:hAnsi="Arial Black"/>
          <w:sz w:val="28"/>
          <w:szCs w:val="28"/>
        </w:rPr>
        <w:t>)</w:t>
      </w:r>
      <w:r w:rsidR="00483DCD" w:rsidRPr="007125A5">
        <w:rPr>
          <w:rFonts w:ascii="Arial Black" w:hAnsi="Arial Black"/>
          <w:sz w:val="28"/>
          <w:szCs w:val="28"/>
        </w:rPr>
        <w:t xml:space="preserve">. </w:t>
      </w:r>
      <w:r w:rsidR="00514F79" w:rsidRPr="007125A5">
        <w:rPr>
          <w:rFonts w:ascii="Arial Black" w:hAnsi="Arial Black"/>
          <w:sz w:val="28"/>
          <w:szCs w:val="28"/>
        </w:rPr>
        <w:t>A</w:t>
      </w:r>
      <w:r w:rsidR="00C113C4" w:rsidRPr="007125A5">
        <w:rPr>
          <w:rFonts w:ascii="Arial Black" w:hAnsi="Arial Black"/>
          <w:sz w:val="28"/>
          <w:szCs w:val="28"/>
        </w:rPr>
        <w:t xml:space="preserve"> </w:t>
      </w:r>
      <w:r w:rsidR="00514F79" w:rsidRPr="007125A5">
        <w:rPr>
          <w:rFonts w:ascii="Arial Black" w:hAnsi="Arial Black"/>
          <w:sz w:val="28"/>
          <w:szCs w:val="28"/>
        </w:rPr>
        <w:t xml:space="preserve">service animal </w:t>
      </w:r>
      <w:r w:rsidR="00357448" w:rsidRPr="007125A5">
        <w:rPr>
          <w:rFonts w:ascii="Arial Black" w:hAnsi="Arial Black"/>
          <w:sz w:val="28"/>
          <w:szCs w:val="28"/>
        </w:rPr>
        <w:t xml:space="preserve">may be excluded from a taxicab </w:t>
      </w:r>
      <w:r w:rsidR="00514F79" w:rsidRPr="007125A5">
        <w:rPr>
          <w:rFonts w:ascii="Arial Black" w:hAnsi="Arial Black"/>
          <w:sz w:val="28"/>
          <w:szCs w:val="28"/>
        </w:rPr>
        <w:t>if the animal is out of control and the handler does not take effective action to control it or if the animal is not housebroken (28 CFR Section 36. 302</w:t>
      </w:r>
      <w:r w:rsidR="00612B1C" w:rsidRPr="007125A5">
        <w:rPr>
          <w:rFonts w:ascii="Arial Black" w:hAnsi="Arial Black"/>
          <w:sz w:val="28"/>
          <w:szCs w:val="28"/>
        </w:rPr>
        <w:t>(c)(2)). If a service animal</w:t>
      </w:r>
      <w:r w:rsidR="00357448" w:rsidRPr="007125A5">
        <w:rPr>
          <w:rFonts w:ascii="Arial Black" w:hAnsi="Arial Black"/>
          <w:sz w:val="28"/>
          <w:szCs w:val="28"/>
        </w:rPr>
        <w:t xml:space="preserve"> is properly excluded from a taxicab</w:t>
      </w:r>
      <w:r w:rsidR="00612B1C" w:rsidRPr="007125A5">
        <w:rPr>
          <w:rFonts w:ascii="Arial Black" w:hAnsi="Arial Black"/>
          <w:sz w:val="28"/>
          <w:szCs w:val="28"/>
        </w:rPr>
        <w:t xml:space="preserve">, the individual with a disability </w:t>
      </w:r>
      <w:r w:rsidR="00357448" w:rsidRPr="007125A5">
        <w:rPr>
          <w:rFonts w:ascii="Arial Black" w:hAnsi="Arial Black"/>
          <w:sz w:val="28"/>
          <w:szCs w:val="28"/>
        </w:rPr>
        <w:t xml:space="preserve">must be allowed </w:t>
      </w:r>
      <w:r w:rsidR="00612B1C" w:rsidRPr="007125A5">
        <w:rPr>
          <w:rFonts w:ascii="Arial Black" w:hAnsi="Arial Black"/>
          <w:sz w:val="28"/>
          <w:szCs w:val="28"/>
        </w:rPr>
        <w:t xml:space="preserve">the opportunity to obtain goods, services, and accommodations without having the service animal </w:t>
      </w:r>
      <w:r w:rsidR="00357448" w:rsidRPr="007125A5">
        <w:rPr>
          <w:rFonts w:ascii="Arial Black" w:hAnsi="Arial Black"/>
          <w:sz w:val="28"/>
          <w:szCs w:val="28"/>
        </w:rPr>
        <w:t>i</w:t>
      </w:r>
      <w:r w:rsidR="00612B1C" w:rsidRPr="007125A5">
        <w:rPr>
          <w:rFonts w:ascii="Arial Black" w:hAnsi="Arial Black"/>
          <w:sz w:val="28"/>
          <w:szCs w:val="28"/>
        </w:rPr>
        <w:t xml:space="preserve">n the </w:t>
      </w:r>
      <w:r w:rsidR="00357448" w:rsidRPr="007125A5">
        <w:rPr>
          <w:rFonts w:ascii="Arial Black" w:hAnsi="Arial Black"/>
          <w:sz w:val="28"/>
          <w:szCs w:val="28"/>
        </w:rPr>
        <w:t xml:space="preserve">vehicle </w:t>
      </w:r>
      <w:r w:rsidR="00612B1C" w:rsidRPr="007125A5">
        <w:rPr>
          <w:rFonts w:ascii="Arial Black" w:hAnsi="Arial Black"/>
          <w:sz w:val="28"/>
          <w:szCs w:val="28"/>
        </w:rPr>
        <w:t xml:space="preserve">(28 CFR Section 36.302(c)(3)). </w:t>
      </w:r>
      <w:r w:rsidR="00E71C8D" w:rsidRPr="007125A5">
        <w:rPr>
          <w:rFonts w:ascii="Arial Black" w:hAnsi="Arial Black"/>
          <w:sz w:val="28"/>
          <w:szCs w:val="28"/>
        </w:rPr>
        <w:t xml:space="preserve">Patrons accompanied by service animals are not required to accept </w:t>
      </w:r>
      <w:r w:rsidR="00E67373" w:rsidRPr="007125A5">
        <w:rPr>
          <w:rFonts w:ascii="Arial Black" w:hAnsi="Arial Black"/>
          <w:sz w:val="28"/>
          <w:szCs w:val="28"/>
        </w:rPr>
        <w:t>any other accommodation, aid, service, opportunity, or benefit which such individual chooses not to accept (42 USC 12201(d)).</w:t>
      </w:r>
    </w:p>
    <w:p w14:paraId="31A7487F" w14:textId="77777777" w:rsidR="00A407DC" w:rsidRPr="007125A5" w:rsidRDefault="00A407DC">
      <w:pPr>
        <w:rPr>
          <w:rFonts w:ascii="Arial Black" w:hAnsi="Arial Black"/>
          <w:sz w:val="28"/>
          <w:szCs w:val="28"/>
        </w:rPr>
      </w:pPr>
    </w:p>
    <w:sectPr w:rsidR="00A407DC" w:rsidRPr="007125A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CB011" w14:textId="77777777" w:rsidR="00E74B24" w:rsidRDefault="00E74B24" w:rsidP="00E74B24">
      <w:pPr>
        <w:spacing w:after="0" w:line="240" w:lineRule="auto"/>
      </w:pPr>
      <w:r>
        <w:separator/>
      </w:r>
    </w:p>
  </w:endnote>
  <w:endnote w:type="continuationSeparator" w:id="0">
    <w:p w14:paraId="31687440" w14:textId="77777777" w:rsidR="00E74B24" w:rsidRDefault="00E74B24" w:rsidP="00E74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5606D" w14:textId="77777777" w:rsidR="00A06423" w:rsidRDefault="00A064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56DA3" w14:textId="77777777" w:rsidR="00A06423" w:rsidRDefault="00A064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87B10" w14:textId="77777777" w:rsidR="00A06423" w:rsidRDefault="00A064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50387" w14:textId="77777777" w:rsidR="00E74B24" w:rsidRDefault="00E74B24" w:rsidP="00E74B24">
      <w:pPr>
        <w:spacing w:after="0" w:line="240" w:lineRule="auto"/>
      </w:pPr>
      <w:r>
        <w:separator/>
      </w:r>
    </w:p>
  </w:footnote>
  <w:footnote w:type="continuationSeparator" w:id="0">
    <w:p w14:paraId="1C156192" w14:textId="77777777" w:rsidR="00E74B24" w:rsidRDefault="00E74B24" w:rsidP="00E74B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2183E" w14:textId="77777777" w:rsidR="00A06423" w:rsidRDefault="00A064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30CC0" w14:textId="77777777" w:rsidR="00A06423" w:rsidRDefault="00A064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A5403" w14:textId="77777777" w:rsidR="00A06423" w:rsidRDefault="00A064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07DC"/>
    <w:rsid w:val="00014688"/>
    <w:rsid w:val="00030AE6"/>
    <w:rsid w:val="000453CE"/>
    <w:rsid w:val="0006591F"/>
    <w:rsid w:val="00080514"/>
    <w:rsid w:val="0009647B"/>
    <w:rsid w:val="000D4BFA"/>
    <w:rsid w:val="000E2AEA"/>
    <w:rsid w:val="00104A58"/>
    <w:rsid w:val="00126B17"/>
    <w:rsid w:val="001411E0"/>
    <w:rsid w:val="001457A0"/>
    <w:rsid w:val="00187024"/>
    <w:rsid w:val="001E0EFA"/>
    <w:rsid w:val="00227FCA"/>
    <w:rsid w:val="00267FD9"/>
    <w:rsid w:val="002A308B"/>
    <w:rsid w:val="002B00CA"/>
    <w:rsid w:val="002D1184"/>
    <w:rsid w:val="00312DD5"/>
    <w:rsid w:val="0031409C"/>
    <w:rsid w:val="00334BAB"/>
    <w:rsid w:val="003377EC"/>
    <w:rsid w:val="00357448"/>
    <w:rsid w:val="00370475"/>
    <w:rsid w:val="0037117C"/>
    <w:rsid w:val="00383E06"/>
    <w:rsid w:val="00387346"/>
    <w:rsid w:val="003C0B6F"/>
    <w:rsid w:val="003E72D4"/>
    <w:rsid w:val="003F7C1A"/>
    <w:rsid w:val="00410174"/>
    <w:rsid w:val="004377D5"/>
    <w:rsid w:val="00450BBC"/>
    <w:rsid w:val="0045743B"/>
    <w:rsid w:val="00483DCD"/>
    <w:rsid w:val="004D2023"/>
    <w:rsid w:val="00500E84"/>
    <w:rsid w:val="00514F79"/>
    <w:rsid w:val="00530425"/>
    <w:rsid w:val="005623B3"/>
    <w:rsid w:val="005A5781"/>
    <w:rsid w:val="005B21D9"/>
    <w:rsid w:val="005F29D3"/>
    <w:rsid w:val="00611E95"/>
    <w:rsid w:val="00612B1C"/>
    <w:rsid w:val="00624AA1"/>
    <w:rsid w:val="006F2EEF"/>
    <w:rsid w:val="007125A5"/>
    <w:rsid w:val="00741E05"/>
    <w:rsid w:val="007539AD"/>
    <w:rsid w:val="007941DC"/>
    <w:rsid w:val="007E3C1E"/>
    <w:rsid w:val="007F0184"/>
    <w:rsid w:val="00807D5B"/>
    <w:rsid w:val="00813C62"/>
    <w:rsid w:val="00815005"/>
    <w:rsid w:val="008249F7"/>
    <w:rsid w:val="00847C1F"/>
    <w:rsid w:val="0088099E"/>
    <w:rsid w:val="008E37EA"/>
    <w:rsid w:val="008E7610"/>
    <w:rsid w:val="00904CE2"/>
    <w:rsid w:val="00943587"/>
    <w:rsid w:val="00973D50"/>
    <w:rsid w:val="009D751B"/>
    <w:rsid w:val="00A06423"/>
    <w:rsid w:val="00A10359"/>
    <w:rsid w:val="00A138BF"/>
    <w:rsid w:val="00A407DC"/>
    <w:rsid w:val="00A741AD"/>
    <w:rsid w:val="00A90785"/>
    <w:rsid w:val="00AB5BC8"/>
    <w:rsid w:val="00AE3574"/>
    <w:rsid w:val="00B025D8"/>
    <w:rsid w:val="00B07FFA"/>
    <w:rsid w:val="00B20EAD"/>
    <w:rsid w:val="00B30C44"/>
    <w:rsid w:val="00B36C3C"/>
    <w:rsid w:val="00B41FF1"/>
    <w:rsid w:val="00B7008F"/>
    <w:rsid w:val="00B73CD9"/>
    <w:rsid w:val="00B756F5"/>
    <w:rsid w:val="00B9538C"/>
    <w:rsid w:val="00BA3E21"/>
    <w:rsid w:val="00BC2C26"/>
    <w:rsid w:val="00BE183C"/>
    <w:rsid w:val="00C113C4"/>
    <w:rsid w:val="00C40AAB"/>
    <w:rsid w:val="00C45DDB"/>
    <w:rsid w:val="00C66EFD"/>
    <w:rsid w:val="00C760D7"/>
    <w:rsid w:val="00CA420F"/>
    <w:rsid w:val="00D0124A"/>
    <w:rsid w:val="00D03E46"/>
    <w:rsid w:val="00D70740"/>
    <w:rsid w:val="00D745CC"/>
    <w:rsid w:val="00D87AF2"/>
    <w:rsid w:val="00DA3E87"/>
    <w:rsid w:val="00DC7D87"/>
    <w:rsid w:val="00DE4B4C"/>
    <w:rsid w:val="00E40797"/>
    <w:rsid w:val="00E427A2"/>
    <w:rsid w:val="00E67373"/>
    <w:rsid w:val="00E703D1"/>
    <w:rsid w:val="00E71C8D"/>
    <w:rsid w:val="00E73027"/>
    <w:rsid w:val="00E74B24"/>
    <w:rsid w:val="00E92F8C"/>
    <w:rsid w:val="00E9399F"/>
    <w:rsid w:val="00EA6557"/>
    <w:rsid w:val="00F13373"/>
    <w:rsid w:val="00F34212"/>
    <w:rsid w:val="00F408BF"/>
    <w:rsid w:val="00F543CF"/>
    <w:rsid w:val="00F561D4"/>
    <w:rsid w:val="00F96B89"/>
    <w:rsid w:val="00FB3A71"/>
    <w:rsid w:val="00FE0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2EBA8FE"/>
  <w15:docId w15:val="{ECBC3E1D-D41A-4E36-8960-2795832D0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12B1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E74B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4B24"/>
  </w:style>
  <w:style w:type="paragraph" w:styleId="Footer">
    <w:name w:val="footer"/>
    <w:basedOn w:val="Normal"/>
    <w:link w:val="FooterChar"/>
    <w:uiPriority w:val="99"/>
    <w:unhideWhenUsed/>
    <w:rsid w:val="00E74B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4B24"/>
  </w:style>
  <w:style w:type="character" w:styleId="Hyperlink">
    <w:name w:val="Hyperlink"/>
    <w:basedOn w:val="DefaultParagraphFont"/>
    <w:semiHidden/>
    <w:unhideWhenUsed/>
    <w:rsid w:val="00E74B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712777">
      <w:bodyDiv w:val="1"/>
      <w:marLeft w:val="0"/>
      <w:marRight w:val="0"/>
      <w:marTop w:val="0"/>
      <w:marBottom w:val="0"/>
      <w:divBdr>
        <w:top w:val="none" w:sz="0" w:space="0" w:color="auto"/>
        <w:left w:val="none" w:sz="0" w:space="0" w:color="auto"/>
        <w:bottom w:val="none" w:sz="0" w:space="0" w:color="auto"/>
        <w:right w:val="none" w:sz="0" w:space="0" w:color="auto"/>
      </w:divBdr>
    </w:div>
    <w:div w:id="918952442">
      <w:bodyDiv w:val="1"/>
      <w:marLeft w:val="0"/>
      <w:marRight w:val="0"/>
      <w:marTop w:val="0"/>
      <w:marBottom w:val="0"/>
      <w:divBdr>
        <w:top w:val="none" w:sz="0" w:space="0" w:color="auto"/>
        <w:left w:val="none" w:sz="0" w:space="0" w:color="auto"/>
        <w:bottom w:val="none" w:sz="0" w:space="0" w:color="auto"/>
        <w:right w:val="none" w:sz="0" w:space="0" w:color="auto"/>
      </w:divBdr>
    </w:div>
    <w:div w:id="1317420564">
      <w:bodyDiv w:val="1"/>
      <w:marLeft w:val="0"/>
      <w:marRight w:val="0"/>
      <w:marTop w:val="0"/>
      <w:marBottom w:val="0"/>
      <w:divBdr>
        <w:top w:val="none" w:sz="0" w:space="0" w:color="auto"/>
        <w:left w:val="none" w:sz="0" w:space="0" w:color="auto"/>
        <w:bottom w:val="none" w:sz="0" w:space="0" w:color="auto"/>
        <w:right w:val="none" w:sz="0" w:space="0" w:color="auto"/>
      </w:divBdr>
    </w:div>
    <w:div w:id="169904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dvocacy411@gmail.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402</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Marion</dc:creator>
  <cp:lastModifiedBy>Marion Gwizdala</cp:lastModifiedBy>
  <cp:revision>12</cp:revision>
  <dcterms:created xsi:type="dcterms:W3CDTF">2014-06-04T09:20:00Z</dcterms:created>
  <dcterms:modified xsi:type="dcterms:W3CDTF">2022-01-03T16:30:00Z</dcterms:modified>
</cp:coreProperties>
</file>